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Markedsplan for B2B</w:t>
      </w:r>
    </w:p>
    <w:p>
      <w:pPr>
        <w:spacing w:after="240"/>
      </w:pPr>
      <w:r>
        <w:t xml:space="preserve">Fiktivt eksempel for en lokal IT-leverandør. Tallene er planforutsetninger for en 90-dagers test, ikke dokumenterte resultater eller bransjenormer. Beløp er ekskludert merverdiavgift.</w:t>
      </w:r>
    </w:p>
    <w:p>
      <w:pPr>
        <w:spacing w:after="100"/>
      </w:pPr>
      <w:r>
        <w:rPr>
          <w:b/>
          <w:bCs/>
        </w:rPr>
        <w:t xml:space="preserve">Virksomhet og tilbud: </w:t>
      </w:r>
      <w:r>
        <w:t xml:space="preserve">Lokal IT-leverandør som tilbyr løpende brukerstøtte</w:t>
      </w:r>
    </w:p>
    <w:p>
      <w:pPr>
        <w:spacing w:after="100"/>
      </w:pPr>
      <w:r>
        <w:rPr>
          <w:b/>
          <w:bCs/>
        </w:rPr>
        <w:t xml:space="preserve">Periode: </w:t>
      </w:r>
      <w:r>
        <w:t xml:space="preserve">90 dager fra oppstart, første gjennomgang etter 30 dager</w:t>
      </w:r>
    </w:p>
    <w:p>
      <w:pPr>
        <w:spacing w:after="100"/>
      </w:pPr>
      <w:r>
        <w:rPr>
          <w:b/>
          <w:bCs/>
        </w:rPr>
        <w:t xml:space="preserve">Ansvarlig: </w:t>
      </w:r>
      <w:r>
        <w:t xml:space="preserve">Daglig leder</w:t>
      </w:r>
    </w:p>
    <w:p>
      <w:pPr>
        <w:pStyle w:val="Heading1"/>
      </w:pPr>
      <w:r>
        <w:t xml:space="preserve">Utgangspunkt og avgrensning</w:t>
      </w:r>
    </w:p>
    <w:p>
      <w:r>
        <w:t xml:space="preserve">Vi tester brukerstøtte for lokale kontorbedrifter med 10–50 ansatte. Behov og respons er hypoteser. Kundeansvarlig gjennomgår fem tidligere kundesaker før oppstart. Nye geografiske områder holdes utenfor testen.</w:t>
      </w:r>
    </w:p>
    <w:p>
      <w:pPr>
        <w:pStyle w:val="Heading1"/>
      </w:pPr>
      <w:r>
        <w:t xml:space="preserve">Målgruppe og tilbud</w:t>
      </w:r>
    </w:p>
    <w:p>
      <w:r>
        <w:t xml:space="preserve">Daglige ledere som vurderer en avtale om IT-støtte, skal kunne avklare tjenestens omfang og tilgjengelighet på nettsiden. Neste steg er en behovssamtale om dagens løsning og ønsket støtte.</w:t>
      </w:r>
    </w:p>
    <w:p>
      <w:pPr>
        <w:pStyle w:val="Heading1"/>
      </w:pPr>
      <w:r>
        <w:t xml:space="preserve">Mål og regneforutsetninger</w:t>
      </w:r>
    </w:p>
    <w:p>
      <w:r>
        <w:t xml:space="preserve">Mål: tre avtaler. Hypotese: 30 henvendelser gir 12 kvalifiserte samtaler, seks tilbud og tre avtaler, med overganger på 40 %, 50 % og 50 %. Kvalifisering krever en bedrift i målgruppen, bekreftet behov og avtalt neste steg. Åpne saker følges etter dag 90 og telles ikke som vunnet.</w:t>
      </w:r>
    </w:p>
    <w:p>
      <w:pPr>
        <w:pStyle w:val="Heading1"/>
      </w:pPr>
      <w:r>
        <w:t xml:space="preserve">Aktiviteter og ressursramme</w:t>
      </w:r>
    </w:p>
    <w:tbl>
      <w:tblPr>
        <w:tblW w:type="dxa" w:w="9638"/>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4819"/>
        <w:gridCol w:w="2409"/>
        <w:gridCol w:w="2409"/>
      </w:tblGrid>
      <w:tr>
        <w:trPr>
          <w:cantSplit/>
          <w:tblHeader/>
        </w:trPr>
        <w:tc>
          <w:tcPr>
            <w:tcW w:type="dxa" w:w="4819"/>
            <w:shd w:fill="F3F3EF" w:val="clear"/>
            <w:tcMar>
              <w:top w:type="dxa" w:w="120"/>
              <w:left w:type="dxa" w:w="120"/>
              <w:bottom w:type="dxa" w:w="120"/>
              <w:right w:type="dxa" w:w="120"/>
            </w:tcMar>
            <w:vAlign w:val="center"/>
          </w:tcPr>
          <w:p>
            <w:pPr>
              <w:spacing w:after="0" w:before="0" w:line="260"/>
            </w:pPr>
            <w:r>
              <w:rPr>
                <w:b/>
                <w:bCs/>
                <w:sz w:val="20"/>
                <w:szCs w:val="20"/>
              </w:rPr>
              <w:t xml:space="preserve">Tiltak og ansvar</w:t>
            </w:r>
          </w:p>
        </w:tc>
        <w:tc>
          <w:tcPr>
            <w:tcW w:type="dxa" w:w="2409"/>
            <w:shd w:fill="F3F3EF" w:val="clear"/>
            <w:tcMar>
              <w:top w:type="dxa" w:w="120"/>
              <w:left w:type="dxa" w:w="120"/>
              <w:bottom w:type="dxa" w:w="120"/>
              <w:right w:type="dxa" w:w="120"/>
            </w:tcMar>
            <w:vAlign w:val="center"/>
          </w:tcPr>
          <w:p>
            <w:pPr>
              <w:spacing w:after="0" w:before="0" w:line="260"/>
            </w:pPr>
            <w:r>
              <w:rPr>
                <w:b/>
                <w:bCs/>
                <w:sz w:val="20"/>
                <w:szCs w:val="20"/>
              </w:rPr>
              <w:t xml:space="preserve">Innkjøp</w:t>
            </w:r>
          </w:p>
        </w:tc>
        <w:tc>
          <w:tcPr>
            <w:tcW w:type="dxa" w:w="2409"/>
            <w:shd w:fill="F3F3EF" w:val="clear"/>
            <w:tcMar>
              <w:top w:type="dxa" w:w="120"/>
              <w:left w:type="dxa" w:w="120"/>
              <w:bottom w:type="dxa" w:w="120"/>
              <w:right w:type="dxa" w:w="120"/>
            </w:tcMar>
            <w:vAlign w:val="center"/>
          </w:tcPr>
          <w:p>
            <w:pPr>
              <w:spacing w:after="0" w:before="0" w:line="260"/>
            </w:pPr>
            <w:r>
              <w:rPr>
                <w:b/>
                <w:bCs/>
                <w:sz w:val="20"/>
                <w:szCs w:val="20"/>
              </w:rPr>
              <w:t xml:space="preserve">Egne timer</w:t>
            </w:r>
          </w:p>
        </w:tc>
      </w:tr>
      <w:tr>
        <w:trPr>
          <w:cantSplit/>
          <w:tblHeader w:val="off"/>
        </w:trPr>
        <w:tc>
          <w:tcPr>
            <w:tcW w:type="dxa" w:w="481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Tjenesteside og kundeeksempel. Fagansvarlig.</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10 000 kr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16 timer</w:t>
            </w:r>
          </w:p>
        </w:tc>
      </w:tr>
      <w:tr>
        <w:trPr>
          <w:cantSplit/>
          <w:tblHeader w:val="off"/>
        </w:trPr>
        <w:tc>
          <w:tcPr>
            <w:tcW w:type="dxa" w:w="481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Annonser, ukentlig kontroll. Markedsansvarlig.</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15 000 kr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8 timer</w:t>
            </w:r>
          </w:p>
        </w:tc>
      </w:tr>
      <w:tr>
        <w:trPr>
          <w:cantSplit/>
          <w:tblHeader w:val="off"/>
        </w:trPr>
        <w:tc>
          <w:tcPr>
            <w:tcW w:type="dxa" w:w="481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Behovssamtaler og tilbud. Kundeansvarlig.</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0 kr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16 timer</w:t>
            </w:r>
          </w:p>
        </w:tc>
      </w:tr>
      <w:tr>
        <w:trPr>
          <w:cantSplit/>
          <w:tblHeader w:val="off"/>
        </w:trPr>
        <w:tc>
          <w:tcPr>
            <w:tcW w:type="dxa" w:w="481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Reserve. Godkjennes av daglig leder.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5 000 kr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0 timer</w:t>
            </w:r>
          </w:p>
        </w:tc>
      </w:tr>
      <w:tr>
        <w:trPr>
          <w:cantSplit/>
          <w:tblHeader w:val="off"/>
        </w:trPr>
        <w:tc>
          <w:tcPr>
            <w:tcW w:type="dxa" w:w="481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Samlet ramme</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30 000 kr</w:t>
            </w:r>
          </w:p>
        </w:tc>
        <w:tc>
          <w:tcPr>
            <w:tcW w:type="dxa" w:w="2409"/>
            <w:shd w:fill="FFFFFF" w:val="clear"/>
            <w:tcMar>
              <w:top w:type="dxa" w:w="120"/>
              <w:left w:type="dxa" w:w="120"/>
              <w:bottom w:type="dxa" w:w="120"/>
              <w:right w:type="dxa" w:w="120"/>
            </w:tcMar>
            <w:vAlign w:val="center"/>
          </w:tcPr>
          <w:p>
            <w:pPr>
              <w:spacing w:after="0" w:before="0" w:line="260"/>
            </w:pPr>
            <w:r>
              <w:rPr>
                <w:b w:val="false"/>
                <w:bCs w:val="false"/>
                <w:sz w:val="20"/>
                <w:szCs w:val="20"/>
              </w:rPr>
              <w:t xml:space="preserve">40 timer</w:t>
            </w:r>
          </w:p>
        </w:tc>
      </w:tr>
    </w:tbl>
    <w:p>
      <w:pPr>
        <w:pStyle w:val="Heading1"/>
      </w:pPr>
      <w:r>
        <w:t xml:space="preserve">Overlevering og leveransekapasitet</w:t>
      </w:r>
    </w:p>
    <w:p>
      <w:r>
        <w:t xml:space="preserve">Kundeansvarlig fordeler henvendelser hver arbeidsdag og avklarer behov, dagens løsning og tidsperspektiv. Driftsleder reserverer ytterligere 24 timer til kundeoppstart, åtte per kunde. Behovet prøves før leveransedato loves; timene kommer utenom planens 40 timer.</w:t>
      </w:r>
    </w:p>
    <w:p>
      <w:pPr>
        <w:pStyle w:val="Heading1"/>
      </w:pPr>
      <w:r>
        <w:t xml:space="preserve">Måling og beslutning</w:t>
      </w:r>
    </w:p>
    <w:p>
      <w:r>
        <w:t xml:space="preserve">Registrer kjent kilde, behov, neste steg og salgsutfall. Daglig leder gjennomgår kostnader og sakskvalitet etter 30, 60 og 90 dager. Irrelevante henvendelser utløser justert målretting og side. Samtaler uten tilbud utløser ny behovsvurdering. Manglende oppfølgingskapasitet begrenser aktiviteten. Ett salg alene begrunner ikke oppskalering.</w:t>
      </w:r>
    </w:p>
    <w:p>
      <w:pPr>
        <w:spacing w:before="240"/>
      </w:pPr>
      <w:hyperlink w:history="1" r:id="rIdwrcw3chonijzpb5smf7y4">
        <w:r>
          <w:rPr>
            <w:rStyle w:val="Hyperlink"/>
          </w:rPr>
          <w:t xml:space="preserve">Veiledning fra Aventra</w:t>
        </w:r>
      </w:hyperlink>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pPr>
      <w:keepNext/>
      <w:spacing w:after="180"/>
    </w:pPr>
    <w:rPr>
      <w:rFonts w:ascii="Arial" w:cs="Arial" w:eastAsia="Arial" w:hAnsi="Arial"/>
      <w:b/>
      <w:bCs/>
      <w:color w:val="000000"/>
      <w:sz w:val="38"/>
      <w:szCs w:val="38"/>
    </w:rPr>
  </w:style>
  <w:style w:type="paragraph" w:styleId="Heading1">
    <w:name w:val="Heading 1"/>
    <w:basedOn w:val="Normal"/>
    <w:next w:val="Normal"/>
    <w:qFormat/>
    <w:pPr>
      <w:keepNext/>
      <w:spacing w:after="100" w:before="220"/>
    </w:pPr>
    <w:rPr>
      <w:rFonts w:ascii="Arial" w:cs="Arial" w:eastAsia="Arial" w:hAnsi="Arial"/>
      <w:b/>
      <w:bCs/>
      <w:color w:val="000000"/>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wrcw3chonijzpb5smf7y4" Type="http://schemas.openxmlformats.org/officeDocument/2006/relationships/hyperlink" Target="https://www.aventra.no/artikler/prospektering/markeds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Markedsplan for B2B</dc:title>
  <dc:creator>Aventra</dc:creator>
  <dc:description>Arbeidsmal for en avgrenset markedsinnsats. Fyll inn grunnlaget, velg tiltak og avklar budsjett, salgsoppfølging og tidspunkt for neste beslutning.</dc:description>
  <cp:lastModifiedBy>Un-named</cp:lastModifiedBy>
  <cp:revision>1</cp:revision>
  <dcterms:created xsi:type="dcterms:W3CDTF">2026-10-18T18:23:14.781Z</dcterms:created>
  <dcterms:modified xsi:type="dcterms:W3CDTF">2026-10-18T18:23:14.781Z</dcterms:modified>
</cp:coreProperties>
</file>

<file path=docProps/custom.xml><?xml version="1.0" encoding="utf-8"?>
<Properties xmlns="http://schemas.openxmlformats.org/officeDocument/2006/custom-properties" xmlns:vt="http://schemas.openxmlformats.org/officeDocument/2006/docPropsVTypes"/>
</file>